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2519"/>
        <w:gridCol w:w="1619"/>
        <w:gridCol w:w="818"/>
        <w:gridCol w:w="1160"/>
        <w:gridCol w:w="2884"/>
        <w:gridCol w:w="540"/>
        <w:gridCol w:w="1239"/>
        <w:gridCol w:w="2269"/>
      </w:tblGrid>
      <w:tr w:rsidR="004B2684" w:rsidRPr="004B2684" w:rsidTr="00463DEC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290F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463DEC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401796" w:rsidP="00401796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="00D37681"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Gdje živimo</w:t>
            </w:r>
          </w:p>
        </w:tc>
      </w:tr>
      <w:tr w:rsidR="004B2684" w:rsidRPr="004B2684" w:rsidTr="00463DEC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25B08">
              <w:rPr>
                <w:rFonts w:ascii="Times New Roman" w:hAnsi="Times New Roman"/>
                <w:sz w:val="24"/>
                <w:szCs w:val="24"/>
              </w:rPr>
              <w:t>Gdje živimo</w:t>
            </w:r>
            <w:r w:rsidR="008A3634">
              <w:rPr>
                <w:rFonts w:ascii="Times New Roman" w:hAnsi="Times New Roman"/>
                <w:sz w:val="24"/>
                <w:szCs w:val="24"/>
              </w:rPr>
              <w:t>- pisana provjera znanja geografskih znanja/kartografske pismenosti</w:t>
            </w:r>
          </w:p>
        </w:tc>
      </w:tr>
      <w:tr w:rsidR="004B2684" w:rsidRPr="004B2684" w:rsidTr="003D290F">
        <w:trPr>
          <w:trHeight w:val="345"/>
        </w:trPr>
        <w:tc>
          <w:tcPr>
            <w:tcW w:w="127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290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3D290F">
              <w:rPr>
                <w:rFonts w:ascii="Times New Roman" w:hAnsi="Times New Roman"/>
                <w:sz w:val="24"/>
                <w:szCs w:val="24"/>
              </w:rPr>
              <w:t xml:space="preserve"> provjeravanje</w:t>
            </w:r>
          </w:p>
        </w:tc>
        <w:tc>
          <w:tcPr>
            <w:tcW w:w="1240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3D290F">
        <w:trPr>
          <w:trHeight w:val="345"/>
        </w:trPr>
        <w:tc>
          <w:tcPr>
            <w:tcW w:w="2140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40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</w:tcPr>
          <w:p w:rsidR="003D290F" w:rsidRPr="003D290F" w:rsidRDefault="00D37681" w:rsidP="003D290F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290F" w:rsidRPr="003D290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A.B.5.3.</w:t>
            </w:r>
            <w:r w:rsidR="003D290F" w:rsidRPr="003D290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3D290F" w:rsidRPr="003D290F">
              <w:rPr>
                <w:rFonts w:ascii="Times New Roman" w:eastAsia="Times New Roman" w:hAnsi="Times New Roman"/>
                <w:sz w:val="24"/>
                <w:szCs w:val="24"/>
              </w:rPr>
              <w:t>Učenik analizira globalnu raspodjelu kopna i mora na geografskoj karti i globusu te uspoređuje prostorne identitete na kontinentskoj, regionalnoj i nacionalnoj razini.</w:t>
            </w:r>
          </w:p>
          <w:p w:rsidR="00D37681" w:rsidRPr="00A25B08" w:rsidRDefault="003D290F" w:rsidP="00A25B08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A.5.4.</w:t>
            </w:r>
            <w:r w:rsidRPr="003D290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</w:rPr>
              <w:t>Učenik opisuje oblik, granice i državne simbole Republike Hrvatske, objašnjava aspekte položaja te izdvaja prirodno-geografske regije i upravno-teritorijalne jedinice koristeći se geografskim kartama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B2684" w:rsidRPr="004B2684" w:rsidTr="00463DEC">
        <w:tc>
          <w:tcPr>
            <w:tcW w:w="5000" w:type="pct"/>
            <w:gridSpan w:val="9"/>
          </w:tcPr>
          <w:p w:rsidR="003D290F" w:rsidRPr="004B2684" w:rsidRDefault="00D37681" w:rsidP="003D290F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3D290F" w:rsidRPr="003D290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</w:p>
          <w:p w:rsidR="003D290F" w:rsidRPr="003D290F" w:rsidRDefault="003D290F" w:rsidP="003D290F">
            <w:pPr>
              <w:numPr>
                <w:ilvl w:val="0"/>
                <w:numId w:val="12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pokazuje i uspoređuje kontinente i oceane na globusu i geografskoj karti te ih imenuje na slijepoj karti</w:t>
            </w:r>
          </w:p>
          <w:p w:rsidR="003D290F" w:rsidRPr="003D290F" w:rsidRDefault="003D290F" w:rsidP="003D290F">
            <w:pPr>
              <w:numPr>
                <w:ilvl w:val="0"/>
                <w:numId w:val="12"/>
              </w:numPr>
              <w:spacing w:before="54" w:after="0" w:line="240" w:lineRule="auto"/>
              <w:ind w:left="360" w:right="2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razlikuje kontinente Staroga i Novoga svijeta</w:t>
            </w:r>
          </w:p>
          <w:p w:rsidR="003D290F" w:rsidRPr="003D290F" w:rsidRDefault="003D290F" w:rsidP="003D290F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obrazlaže kako se određuje geografski položaj</w:t>
            </w:r>
          </w:p>
          <w:p w:rsidR="003D290F" w:rsidRPr="003D290F" w:rsidRDefault="003D290F" w:rsidP="003D290F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opisuje položaj Europe među kontinentima</w:t>
            </w:r>
          </w:p>
          <w:p w:rsidR="003D290F" w:rsidRPr="003D290F" w:rsidRDefault="003D290F" w:rsidP="003D290F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imenuje europske regije i Hrvatsku kao članicu Europske unije s pomoću tematske karte</w:t>
            </w:r>
          </w:p>
          <w:p w:rsidR="003D290F" w:rsidRPr="003D290F" w:rsidRDefault="003D290F" w:rsidP="003D290F">
            <w:pPr>
              <w:numPr>
                <w:ilvl w:val="0"/>
                <w:numId w:val="12"/>
              </w:numPr>
              <w:spacing w:before="54" w:after="0" w:line="240" w:lineRule="auto"/>
              <w:ind w:left="360" w:right="2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uspoređuje različite prostorne identitete Hrvatske</w:t>
            </w:r>
          </w:p>
          <w:p w:rsidR="003D290F" w:rsidRPr="003D290F" w:rsidRDefault="003D290F" w:rsidP="003D290F">
            <w:pPr>
              <w:numPr>
                <w:ilvl w:val="0"/>
                <w:numId w:val="14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opisuje državne granice i oblik teritorija</w:t>
            </w:r>
          </w:p>
          <w:p w:rsidR="00D37681" w:rsidRDefault="003D290F" w:rsidP="003D29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sz w:val="24"/>
                <w:szCs w:val="24"/>
              </w:rPr>
              <w:t>izdvaja i uspoređuje upravno-teritorijalne jedinice Hrvatske</w:t>
            </w:r>
          </w:p>
          <w:p w:rsidR="00A25B08" w:rsidRPr="003D290F" w:rsidRDefault="00A25B08" w:rsidP="00AF3FD9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3D290F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3D290F">
        <w:trPr>
          <w:trHeight w:val="270"/>
        </w:trPr>
        <w:tc>
          <w:tcPr>
            <w:tcW w:w="12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3D290F" w:rsidRPr="004B2684" w:rsidTr="003D290F">
        <w:trPr>
          <w:trHeight w:val="260"/>
        </w:trPr>
        <w:tc>
          <w:tcPr>
            <w:tcW w:w="127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D290F" w:rsidRPr="00A25B08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982">
              <w:rPr>
                <w:rFonts w:ascii="Times New Roman" w:hAnsi="Times New Roman"/>
                <w:sz w:val="24"/>
                <w:szCs w:val="24"/>
              </w:rPr>
              <w:t>Pokazuje kontinente i oceane na globusu i geografskoj karti te ih imenuje na slijepoj karti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80982">
              <w:rPr>
                <w:rFonts w:ascii="Times New Roman" w:hAnsi="Times New Roman"/>
                <w:sz w:val="24"/>
                <w:szCs w:val="24"/>
              </w:rPr>
              <w:t xml:space="preserve"> Navodi Europu kao kontinent na kojem živi i Hrvatsku kao članicu EU. </w:t>
            </w:r>
            <w:r w:rsidRPr="00F80982">
              <w:rPr>
                <w:rFonts w:ascii="Times New Roman" w:hAnsi="Times New Roman"/>
                <w:sz w:val="24"/>
                <w:szCs w:val="24"/>
              </w:rPr>
              <w:lastRenderedPageBreak/>
              <w:t>Prepoznaje državne simbole Republike Hrvatske. Prepoznaje prirodno-geografske regije Hrvatske pomoću tematske karte.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90F" w:rsidRPr="00134386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34386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 xml:space="preserve">Imenuje i uspoređuje kontinente i oceane na globusu i geografskoj karti te razlikuje kontinente Staroga i Novoga svijeta. Na geografskoj karti svijeta/Europe </w:t>
            </w:r>
            <w:r w:rsidRPr="00134386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pronalazi Hrvatsku i određuje njen položaj unutar Europe. Navodi Hrvatsku kao članicu Europske unije. Opisuje državne simbole Hrvatske i posebnosti geografskoga položaja. Pokazuje prirodno-geografske regije na geografskim kartama te određuje pripadnost svojega zavičaja prirodno-geografskoj regiji.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90F" w:rsidRPr="00F80982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Uspoređuje kontinente i oceane prema površini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Obrazlaže kako se određuje geografski položaj. Opisuje položaj Europe među kontinentima i imenuje europske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regije s pomoću tematske karte.</w:t>
            </w:r>
          </w:p>
          <w:p w:rsidR="003D290F" w:rsidRPr="004B2684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>Razlikuje različite prostorne identitete Hrvatske.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>Opisuje posebnosti položaja Hrvatske koristeći se geografskom kartom. Izdvaja i uspoređuje prirodno-geografske regije Republike Hrvatske. Prepoznaje prirodna obilježja kao element identiteta.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D290F" w:rsidRPr="004B2684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Analizira globalnu raspodjelu kopna i mora na globusu i geografskoj karti.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Uspoređuje različite prostorne identitete Hrvatske. Objašnjava aspekte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položaja Republike Hrvatske i elemente identiteta.</w:t>
            </w:r>
          </w:p>
        </w:tc>
      </w:tr>
      <w:tr w:rsidR="003D290F" w:rsidRPr="004B2684" w:rsidTr="00463DEC">
        <w:tc>
          <w:tcPr>
            <w:tcW w:w="5000" w:type="pct"/>
            <w:gridSpan w:val="9"/>
          </w:tcPr>
          <w:p w:rsidR="003D290F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3D290F" w:rsidRPr="003D290F" w:rsidRDefault="003D290F" w:rsidP="003D29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 xml:space="preserve">sluša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upute učitelja</w:t>
            </w:r>
          </w:p>
          <w:p w:rsidR="003D290F" w:rsidRPr="003D290F" w:rsidRDefault="003D290F" w:rsidP="003D29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 xml:space="preserve">rješava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zadatke u pisanoj provjeri znanja</w:t>
            </w:r>
          </w:p>
          <w:p w:rsidR="003D290F" w:rsidRPr="00A25B08" w:rsidRDefault="003D290F" w:rsidP="003D290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predaje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učitelju</w:t>
            </w: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pisanu provjeru znanja </w:t>
            </w:r>
          </w:p>
        </w:tc>
      </w:tr>
      <w:tr w:rsidR="003D290F" w:rsidRPr="004B2684" w:rsidTr="00463DEC">
        <w:tc>
          <w:tcPr>
            <w:tcW w:w="5000" w:type="pct"/>
            <w:gridSpan w:val="9"/>
          </w:tcPr>
          <w:p w:rsidR="003D290F" w:rsidRPr="00A25B08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D290F" w:rsidRPr="00A25B08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 xml:space="preserve">vrednovanje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naučenoga</w:t>
            </w:r>
          </w:p>
        </w:tc>
      </w:tr>
      <w:tr w:rsidR="003D290F" w:rsidRPr="004B2684" w:rsidTr="00463DEC">
        <w:tc>
          <w:tcPr>
            <w:tcW w:w="5000" w:type="pct"/>
            <w:gridSpan w:val="9"/>
          </w:tcPr>
          <w:p w:rsidR="003D290F" w:rsidRPr="003D290F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Učiti kako učiti, Osobni i socijalni razvoj</w:t>
            </w:r>
          </w:p>
          <w:p w:rsidR="003D290F" w:rsidRPr="003D290F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osr. A.2.3.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Razvija osobne potencijale.</w:t>
            </w:r>
          </w:p>
          <w:p w:rsidR="003D290F" w:rsidRPr="003D290F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osr. A.2.4.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Razvija radne navike.</w:t>
            </w:r>
          </w:p>
          <w:p w:rsidR="003D290F" w:rsidRPr="004B2684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uku. C.2.2.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Učenik iskazuje pozitivna i visoka očekivanja i vjeruje u svoj uspjeh u učenju</w:t>
            </w:r>
          </w:p>
        </w:tc>
      </w:tr>
      <w:tr w:rsidR="003D290F" w:rsidRPr="004B2684" w:rsidTr="00463DEC">
        <w:trPr>
          <w:trHeight w:val="531"/>
        </w:trPr>
        <w:tc>
          <w:tcPr>
            <w:tcW w:w="5000" w:type="pct"/>
            <w:gridSpan w:val="9"/>
          </w:tcPr>
          <w:p w:rsidR="003D290F" w:rsidRDefault="003D290F" w:rsidP="003D2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D290F" w:rsidRPr="00B17317" w:rsidRDefault="003D290F" w:rsidP="003D2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317">
              <w:rPr>
                <w:rFonts w:ascii="Times New Roman" w:hAnsi="Times New Roman"/>
                <w:b/>
                <w:sz w:val="24"/>
                <w:szCs w:val="24"/>
              </w:rPr>
              <w:t xml:space="preserve">Komunikacijske kompetencije: </w:t>
            </w:r>
            <w:r w:rsidRPr="00B17317">
              <w:rPr>
                <w:rFonts w:ascii="Times New Roman" w:hAnsi="Times New Roman"/>
                <w:sz w:val="24"/>
                <w:szCs w:val="24"/>
              </w:rPr>
              <w:t>pisano rješavati zadatke, precizno, točno, uredno riješiti zadatke, promišljati rješenja</w:t>
            </w:r>
          </w:p>
          <w:p w:rsidR="003D290F" w:rsidRDefault="003D290F" w:rsidP="003D2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317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B173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pridržavati se zadanih pravila</w:t>
            </w:r>
          </w:p>
          <w:p w:rsidR="003D290F" w:rsidRPr="00316071" w:rsidRDefault="003D290F" w:rsidP="003D2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0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3160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60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3160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60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316071">
              <w:rPr>
                <w:rFonts w:ascii="Times New Roman" w:hAnsi="Times New Roman"/>
                <w:sz w:val="24"/>
                <w:szCs w:val="24"/>
              </w:rPr>
              <w:t>: izdvojiti bitno od nebitnoga, učinkovito upravljanje vremenom i informacijama prilikom samostalnog rješavanja zadataka</w:t>
            </w:r>
          </w:p>
          <w:p w:rsidR="003D290F" w:rsidRPr="004B2684" w:rsidRDefault="003D290F" w:rsidP="003D2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6071">
              <w:rPr>
                <w:rFonts w:ascii="Times New Roman" w:hAnsi="Times New Roman"/>
                <w:b/>
                <w:sz w:val="24"/>
                <w:szCs w:val="24"/>
              </w:rPr>
              <w:t>Komunikacija na materinskom jeziku</w:t>
            </w:r>
            <w:r w:rsidRPr="00316071">
              <w:rPr>
                <w:rFonts w:ascii="Times New Roman" w:hAnsi="Times New Roman"/>
                <w:sz w:val="24"/>
                <w:szCs w:val="24"/>
              </w:rPr>
              <w:t>: pravilno usmeno i pisano izražavanje</w:t>
            </w:r>
          </w:p>
        </w:tc>
      </w:tr>
      <w:tr w:rsidR="003D290F" w:rsidRPr="004B2684" w:rsidTr="00463DEC">
        <w:trPr>
          <w:trHeight w:val="552"/>
        </w:trPr>
        <w:tc>
          <w:tcPr>
            <w:tcW w:w="5000" w:type="pct"/>
            <w:gridSpan w:val="9"/>
          </w:tcPr>
          <w:p w:rsidR="003D290F" w:rsidRPr="00A25B08" w:rsidRDefault="003D290F" w:rsidP="003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kopnena i vodena polutka, more, ocean, kontinent, Stari i Novi svijet, geografski položaj, Euroazija, regije Europe, Europska unija, Jadransko more, Dinaridi, Panonska nizina, Primorska, Gorska i Nizinska Hrvatska, hrvatski državni simboli, tradicijska regija, županija, granice na kopnu i moru, oblik teritorija</w:t>
            </w:r>
          </w:p>
        </w:tc>
      </w:tr>
      <w:tr w:rsidR="003D290F" w:rsidRPr="004B2684" w:rsidTr="00463DEC">
        <w:tc>
          <w:tcPr>
            <w:tcW w:w="5000" w:type="pct"/>
            <w:gridSpan w:val="9"/>
          </w:tcPr>
          <w:p w:rsidR="003D290F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3D290F"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3D290F" w:rsidRPr="004B2684" w:rsidTr="0045015D">
        <w:tc>
          <w:tcPr>
            <w:tcW w:w="389" w:type="pct"/>
          </w:tcPr>
          <w:p w:rsidR="003D290F" w:rsidRPr="004B2684" w:rsidRDefault="003D290F" w:rsidP="003D2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462" w:type="pct"/>
            <w:gridSpan w:val="2"/>
          </w:tcPr>
          <w:p w:rsidR="003D290F" w:rsidRPr="004B2684" w:rsidRDefault="003D290F" w:rsidP="003D2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3D290F" w:rsidRPr="004B2684" w:rsidRDefault="003D290F" w:rsidP="003D2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718" w:type="pct"/>
            <w:gridSpan w:val="3"/>
          </w:tcPr>
          <w:p w:rsidR="003D290F" w:rsidRPr="004B2684" w:rsidRDefault="003D290F" w:rsidP="003D2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3D290F" w:rsidRPr="004B2684" w:rsidRDefault="003D290F" w:rsidP="003D2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629" w:type="pct"/>
            <w:gridSpan w:val="2"/>
          </w:tcPr>
          <w:p w:rsidR="003D290F" w:rsidRPr="004B2684" w:rsidRDefault="003D290F" w:rsidP="003D2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802" w:type="pct"/>
          </w:tcPr>
          <w:p w:rsidR="003D290F" w:rsidRPr="004B2684" w:rsidRDefault="003D290F" w:rsidP="003D2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A25B08" w:rsidRPr="004B2684" w:rsidTr="0045015D">
        <w:tc>
          <w:tcPr>
            <w:tcW w:w="389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A25B08" w:rsidRPr="003D290F" w:rsidRDefault="00A25B08" w:rsidP="00A25B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D290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sluša 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upute učitelja</w:t>
            </w:r>
          </w:p>
        </w:tc>
        <w:tc>
          <w:tcPr>
            <w:tcW w:w="1718" w:type="pct"/>
            <w:gridSpan w:val="3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A25B08" w:rsidRPr="003D290F" w:rsidRDefault="00A25B08" w:rsidP="00A25B08">
            <w:pPr>
              <w:numPr>
                <w:ilvl w:val="0"/>
                <w:numId w:val="17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D290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daje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upute učenicima</w:t>
            </w:r>
          </w:p>
          <w:p w:rsidR="00A25B08" w:rsidRPr="003D290F" w:rsidRDefault="00A25B08" w:rsidP="00A25B0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D290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dijeli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učenicima 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pisane provjere </w:t>
            </w:r>
            <w:r w:rsidR="008A36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geografskih </w:t>
            </w:r>
            <w:r w:rsidRPr="003D2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znanja/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kartografske pismenosti</w:t>
            </w:r>
          </w:p>
        </w:tc>
        <w:tc>
          <w:tcPr>
            <w:tcW w:w="629" w:type="pct"/>
            <w:gridSpan w:val="2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02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znanja/kartografske pismenosti</w:t>
            </w:r>
          </w:p>
        </w:tc>
      </w:tr>
      <w:tr w:rsidR="00A25B08" w:rsidRPr="004B2684" w:rsidTr="0045015D">
        <w:tc>
          <w:tcPr>
            <w:tcW w:w="389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A25B08" w:rsidRPr="00F31E9E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A25B08" w:rsidRPr="003D290F" w:rsidRDefault="00A25B08" w:rsidP="00A25B0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rješava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zadatke u pisanoj provjeri </w:t>
            </w:r>
            <w:r w:rsidR="00134386">
              <w:rPr>
                <w:rFonts w:ascii="Times New Roman" w:hAnsi="Times New Roman"/>
                <w:sz w:val="24"/>
                <w:szCs w:val="24"/>
              </w:rPr>
              <w:t xml:space="preserve">geografskih 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>znanja/</w:t>
            </w:r>
            <w:r w:rsidR="008A3634">
              <w:rPr>
                <w:rFonts w:ascii="Times New Roman" w:hAnsi="Times New Roman"/>
                <w:sz w:val="24"/>
                <w:szCs w:val="24"/>
              </w:rPr>
              <w:t>kartografske pismenosti</w:t>
            </w:r>
          </w:p>
          <w:p w:rsidR="00A25B08" w:rsidRPr="00A25B08" w:rsidRDefault="00A25B08" w:rsidP="00A2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pct"/>
            <w:gridSpan w:val="3"/>
          </w:tcPr>
          <w:p w:rsidR="00A25B08" w:rsidRPr="00F31E9E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25B08" w:rsidRPr="003D290F" w:rsidRDefault="00A25B08" w:rsidP="00A25B08">
            <w:pPr>
              <w:numPr>
                <w:ilvl w:val="0"/>
                <w:numId w:val="19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nadzire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rad učenika</w:t>
            </w:r>
          </w:p>
          <w:p w:rsidR="00A25B08" w:rsidRPr="00A25B08" w:rsidRDefault="00A25B08" w:rsidP="00A2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</w:tc>
        <w:tc>
          <w:tcPr>
            <w:tcW w:w="802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znanja/kartografske pismenosti</w:t>
            </w:r>
          </w:p>
        </w:tc>
      </w:tr>
      <w:tr w:rsidR="00A25B08" w:rsidRPr="004B2684" w:rsidTr="0045015D">
        <w:tc>
          <w:tcPr>
            <w:tcW w:w="389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3'</w:t>
            </w:r>
          </w:p>
        </w:tc>
        <w:tc>
          <w:tcPr>
            <w:tcW w:w="1462" w:type="pct"/>
            <w:gridSpan w:val="2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A25B08" w:rsidRPr="003D290F" w:rsidRDefault="00A25B08" w:rsidP="00A25B0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D290F">
              <w:rPr>
                <w:rFonts w:ascii="Times New Roman" w:hAnsi="Times New Roman"/>
                <w:b/>
                <w:sz w:val="24"/>
                <w:szCs w:val="24"/>
              </w:rPr>
              <w:t>predaje</w:t>
            </w:r>
            <w:r w:rsidRPr="003D290F">
              <w:rPr>
                <w:rFonts w:ascii="Times New Roman" w:hAnsi="Times New Roman"/>
                <w:sz w:val="24"/>
                <w:szCs w:val="24"/>
              </w:rPr>
              <w:t xml:space="preserve"> učitelju pisanu provjeru znanja</w:t>
            </w:r>
          </w:p>
        </w:tc>
        <w:tc>
          <w:tcPr>
            <w:tcW w:w="1718" w:type="pct"/>
            <w:gridSpan w:val="3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A25B08" w:rsidRPr="00A25B08" w:rsidRDefault="00A25B08" w:rsidP="00A25B0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25B08">
              <w:rPr>
                <w:rFonts w:ascii="Times New Roman" w:hAnsi="Times New Roman"/>
                <w:b/>
                <w:sz w:val="24"/>
                <w:szCs w:val="24"/>
              </w:rPr>
              <w:t xml:space="preserve">prikuplja </w:t>
            </w:r>
            <w:r w:rsidRPr="00A25B08">
              <w:rPr>
                <w:rFonts w:ascii="Times New Roman" w:hAnsi="Times New Roman"/>
                <w:sz w:val="24"/>
                <w:szCs w:val="24"/>
              </w:rPr>
              <w:t>pisane provjere znanja</w:t>
            </w:r>
          </w:p>
        </w:tc>
        <w:tc>
          <w:tcPr>
            <w:tcW w:w="629" w:type="pct"/>
            <w:gridSpan w:val="2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02" w:type="pct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znanja/kartografske pismenosti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134386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/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A25B08" w:rsidRDefault="00A25B08" w:rsidP="00A2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5B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znanja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A25B08" w:rsidRDefault="00A25B08" w:rsidP="00A25B08">
            <w:pPr>
              <w:spacing w:after="0" w:line="240" w:lineRule="auto"/>
              <w:rPr>
                <w:noProof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/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4B2684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134386">
              <w:rPr>
                <w:rFonts w:ascii="Times New Roman" w:hAnsi="Times New Roman"/>
                <w:b/>
                <w:sz w:val="24"/>
                <w:szCs w:val="24"/>
              </w:rPr>
              <w:t>UČENICIMA 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25B08" w:rsidRPr="00A25B08" w:rsidRDefault="00A25B08" w:rsidP="00A25B08">
            <w:pPr>
              <w:spacing w:after="0" w:line="360" w:lineRule="auto"/>
              <w:rPr>
                <w:rFonts w:ascii="Times New Roman" w:hAnsi="Times New Roman"/>
              </w:rPr>
            </w:pPr>
            <w:r w:rsidRPr="00A25B08">
              <w:rPr>
                <w:rFonts w:ascii="Times New Roman" w:hAnsi="Times New Roman"/>
                <w:sz w:val="24"/>
                <w:szCs w:val="24"/>
              </w:rPr>
              <w:t>Pisana provjera znanja u skladu s individualiziranim /prilagođenim planom i programom.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EB2423" w:rsidRDefault="00A25B08" w:rsidP="00A25B08">
            <w:pPr>
              <w:spacing w:after="0" w:line="240" w:lineRule="auto"/>
              <w:rPr>
                <w:rFonts w:ascii="Times New Roman" w:hAnsi="Times New Roman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134386"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Default="00A25B08" w:rsidP="00A2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134386" w:rsidRPr="00134386" w:rsidRDefault="00A25B08" w:rsidP="00A2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25B08">
              <w:rPr>
                <w:rFonts w:ascii="Times New Roman" w:hAnsi="Times New Roman"/>
                <w:sz w:val="24"/>
                <w:szCs w:val="24"/>
                <w:lang w:val="en-US"/>
              </w:rPr>
              <w:t>Predmetni</w:t>
            </w:r>
            <w:proofErr w:type="spellEnd"/>
            <w:r w:rsidRPr="00A25B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5B08">
              <w:rPr>
                <w:rFonts w:ascii="Times New Roman" w:hAnsi="Times New Roman"/>
                <w:sz w:val="24"/>
                <w:szCs w:val="24"/>
                <w:lang w:val="en-US"/>
              </w:rPr>
              <w:t>kurikulum</w:t>
            </w:r>
            <w:proofErr w:type="spellEnd"/>
          </w:p>
        </w:tc>
      </w:tr>
      <w:tr w:rsidR="00A25B08" w:rsidRPr="004B2684" w:rsidTr="00463DEC">
        <w:tc>
          <w:tcPr>
            <w:tcW w:w="5000" w:type="pct"/>
            <w:gridSpan w:val="9"/>
          </w:tcPr>
          <w:p w:rsidR="00A25B08" w:rsidRPr="00A25B08" w:rsidRDefault="00A25B08" w:rsidP="00A25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</w:tbl>
    <w:p w:rsidR="00134386" w:rsidRPr="00134386" w:rsidRDefault="00A25B08" w:rsidP="00134386">
      <w:pPr>
        <w:rPr>
          <w:rFonts w:ascii="Times New Roman" w:hAnsi="Times New Roman"/>
          <w:sz w:val="24"/>
          <w:szCs w:val="24"/>
        </w:rPr>
      </w:pPr>
      <w:r w:rsidRPr="00A25B08">
        <w:rPr>
          <w:rFonts w:ascii="Times New Roman" w:hAnsi="Times New Roman"/>
          <w:sz w:val="24"/>
          <w:szCs w:val="24"/>
        </w:rPr>
        <w:t>*</w:t>
      </w:r>
      <w:r w:rsidR="00134386" w:rsidRPr="00A25B08">
        <w:rPr>
          <w:sz w:val="28"/>
          <w:szCs w:val="28"/>
        </w:rPr>
        <w:t xml:space="preserve"> </w:t>
      </w:r>
      <w:bookmarkStart w:id="0" w:name="_Hlk14945740"/>
      <w:r w:rsidR="00134386" w:rsidRPr="00134386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0"/>
    <w:p w:rsidR="00A25B08" w:rsidRPr="00A25B08" w:rsidRDefault="00A25B08" w:rsidP="00134386">
      <w:pPr>
        <w:rPr>
          <w:sz w:val="28"/>
          <w:szCs w:val="28"/>
        </w:rPr>
      </w:pPr>
    </w:p>
    <w:p w:rsidR="00EB2423" w:rsidRPr="00EB2423" w:rsidRDefault="00EB2423" w:rsidP="001A3642">
      <w:pPr>
        <w:pStyle w:val="ListParagraph"/>
        <w:rPr>
          <w:sz w:val="28"/>
          <w:szCs w:val="28"/>
        </w:rPr>
      </w:pPr>
    </w:p>
    <w:sectPr w:rsidR="00EB2423" w:rsidRPr="00EB2423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B422C"/>
    <w:multiLevelType w:val="hybridMultilevel"/>
    <w:tmpl w:val="B914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6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F39EC"/>
    <w:multiLevelType w:val="hybridMultilevel"/>
    <w:tmpl w:val="6BC6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76534"/>
    <w:multiLevelType w:val="hybridMultilevel"/>
    <w:tmpl w:val="7450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36FD1"/>
    <w:multiLevelType w:val="hybridMultilevel"/>
    <w:tmpl w:val="379CD4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FE238BC"/>
    <w:multiLevelType w:val="hybridMultilevel"/>
    <w:tmpl w:val="8BAE3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B47F69"/>
    <w:multiLevelType w:val="hybridMultilevel"/>
    <w:tmpl w:val="F048B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5B1808"/>
    <w:multiLevelType w:val="hybridMultilevel"/>
    <w:tmpl w:val="4F58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63D5F"/>
    <w:multiLevelType w:val="hybridMultilevel"/>
    <w:tmpl w:val="3E209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9"/>
  </w:num>
  <w:num w:numId="11">
    <w:abstractNumId w:val="12"/>
  </w:num>
  <w:num w:numId="12">
    <w:abstractNumId w:val="8"/>
  </w:num>
  <w:num w:numId="13">
    <w:abstractNumId w:val="16"/>
  </w:num>
  <w:num w:numId="14">
    <w:abstractNumId w:val="13"/>
  </w:num>
  <w:num w:numId="15">
    <w:abstractNumId w:val="15"/>
  </w:num>
  <w:num w:numId="16">
    <w:abstractNumId w:val="4"/>
  </w:num>
  <w:num w:numId="17">
    <w:abstractNumId w:val="17"/>
  </w:num>
  <w:num w:numId="18">
    <w:abstractNumId w:val="1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92D71"/>
    <w:rsid w:val="00097BD4"/>
    <w:rsid w:val="00120814"/>
    <w:rsid w:val="00134386"/>
    <w:rsid w:val="001A3642"/>
    <w:rsid w:val="001F780E"/>
    <w:rsid w:val="002613AA"/>
    <w:rsid w:val="00265F21"/>
    <w:rsid w:val="00290BB7"/>
    <w:rsid w:val="002E3ABB"/>
    <w:rsid w:val="002E505B"/>
    <w:rsid w:val="003638FE"/>
    <w:rsid w:val="00375AA9"/>
    <w:rsid w:val="003D290F"/>
    <w:rsid w:val="00401796"/>
    <w:rsid w:val="004426BC"/>
    <w:rsid w:val="00446459"/>
    <w:rsid w:val="0045015D"/>
    <w:rsid w:val="00463DEC"/>
    <w:rsid w:val="004A4970"/>
    <w:rsid w:val="004B2684"/>
    <w:rsid w:val="004C62B0"/>
    <w:rsid w:val="005550DA"/>
    <w:rsid w:val="00656F52"/>
    <w:rsid w:val="006A58AA"/>
    <w:rsid w:val="006E337A"/>
    <w:rsid w:val="00780B26"/>
    <w:rsid w:val="008A3634"/>
    <w:rsid w:val="009056EB"/>
    <w:rsid w:val="00940FFF"/>
    <w:rsid w:val="00973196"/>
    <w:rsid w:val="00974CF1"/>
    <w:rsid w:val="00A25B08"/>
    <w:rsid w:val="00A854AD"/>
    <w:rsid w:val="00A94E7F"/>
    <w:rsid w:val="00A9566E"/>
    <w:rsid w:val="00AF3FD9"/>
    <w:rsid w:val="00B55FFC"/>
    <w:rsid w:val="00C53471"/>
    <w:rsid w:val="00D37681"/>
    <w:rsid w:val="00D97DC1"/>
    <w:rsid w:val="00EB2423"/>
    <w:rsid w:val="00ED10EF"/>
    <w:rsid w:val="00F31E9E"/>
    <w:rsid w:val="00F9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Balasko</dc:creator>
  <cp:lastModifiedBy>sbp</cp:lastModifiedBy>
  <cp:revision>2</cp:revision>
  <dcterms:created xsi:type="dcterms:W3CDTF">2019-08-17T10:14:00Z</dcterms:created>
  <dcterms:modified xsi:type="dcterms:W3CDTF">2019-08-17T10:14:00Z</dcterms:modified>
</cp:coreProperties>
</file>